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0E" w:rsidRDefault="0001470E" w:rsidP="00C74092">
      <w:pPr>
        <w:pStyle w:val="Textoindependiente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ANÁLISIS </w:t>
      </w:r>
      <w:proofErr w:type="spellStart"/>
      <w:r>
        <w:rPr>
          <w:b/>
          <w:szCs w:val="24"/>
        </w:rPr>
        <w:t>DOFA</w:t>
      </w:r>
      <w:proofErr w:type="spellEnd"/>
      <w:r>
        <w:rPr>
          <w:b/>
          <w:szCs w:val="24"/>
        </w:rPr>
        <w:t xml:space="preserve"> ACTUALIZADO, PARA QUE MARÍA CORINA MACHADO </w:t>
      </w:r>
    </w:p>
    <w:p w:rsidR="00CC1205" w:rsidRDefault="0001470E" w:rsidP="00C74092">
      <w:pPr>
        <w:pStyle w:val="Textoindependiente"/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SEA LA PRÓXIMA PRESIDENTA DE VENEZUELA, ESTE 2026.</w:t>
      </w:r>
    </w:p>
    <w:p w:rsidR="0050796D" w:rsidRDefault="0050796D" w:rsidP="00C74092">
      <w:pPr>
        <w:pStyle w:val="Textoindependiente"/>
        <w:spacing w:line="276" w:lineRule="auto"/>
        <w:jc w:val="center"/>
        <w:rPr>
          <w:b/>
          <w:szCs w:val="24"/>
        </w:rPr>
      </w:pPr>
    </w:p>
    <w:tbl>
      <w:tblPr>
        <w:tblStyle w:val="Tablaconcuadrcula"/>
        <w:tblW w:w="15026" w:type="dxa"/>
        <w:tblInd w:w="-176" w:type="dxa"/>
        <w:tblLook w:val="04A0" w:firstRow="1" w:lastRow="0" w:firstColumn="1" w:lastColumn="0" w:noHBand="0" w:noVBand="1"/>
      </w:tblPr>
      <w:tblGrid>
        <w:gridCol w:w="4679"/>
        <w:gridCol w:w="4252"/>
        <w:gridCol w:w="2977"/>
        <w:gridCol w:w="3118"/>
      </w:tblGrid>
      <w:tr w:rsidR="00032CEF" w:rsidTr="00032CEF">
        <w:tc>
          <w:tcPr>
            <w:tcW w:w="4679" w:type="dxa"/>
            <w:vAlign w:val="center"/>
          </w:tcPr>
          <w:p w:rsidR="0050796D" w:rsidRDefault="0050796D" w:rsidP="0050796D">
            <w:pPr>
              <w:pStyle w:val="Textoindependiente"/>
              <w:spacing w:line="276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FORTALEZAS</w:t>
            </w:r>
          </w:p>
        </w:tc>
        <w:tc>
          <w:tcPr>
            <w:tcW w:w="4252" w:type="dxa"/>
            <w:vAlign w:val="center"/>
          </w:tcPr>
          <w:p w:rsidR="0050796D" w:rsidRDefault="0050796D" w:rsidP="0050796D">
            <w:pPr>
              <w:pStyle w:val="Textoindependiente"/>
              <w:spacing w:line="276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DEBILIDADES</w:t>
            </w:r>
          </w:p>
        </w:tc>
        <w:tc>
          <w:tcPr>
            <w:tcW w:w="2977" w:type="dxa"/>
            <w:vAlign w:val="center"/>
          </w:tcPr>
          <w:p w:rsidR="0050796D" w:rsidRDefault="0050796D" w:rsidP="0050796D">
            <w:pPr>
              <w:pStyle w:val="Textoindependiente"/>
              <w:spacing w:line="276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RIESGOS</w:t>
            </w:r>
          </w:p>
        </w:tc>
        <w:tc>
          <w:tcPr>
            <w:tcW w:w="3118" w:type="dxa"/>
            <w:vAlign w:val="center"/>
          </w:tcPr>
          <w:p w:rsidR="0050796D" w:rsidRDefault="0050796D" w:rsidP="0050796D">
            <w:pPr>
              <w:pStyle w:val="Textoindependiente"/>
              <w:spacing w:line="276" w:lineRule="auto"/>
              <w:jc w:val="center"/>
              <w:rPr>
                <w:b/>
                <w:sz w:val="32"/>
                <w:szCs w:val="24"/>
              </w:rPr>
            </w:pPr>
            <w:r>
              <w:rPr>
                <w:b/>
                <w:sz w:val="32"/>
                <w:szCs w:val="24"/>
              </w:rPr>
              <w:t>OPORTUNIDADES</w:t>
            </w:r>
          </w:p>
        </w:tc>
      </w:tr>
      <w:tr w:rsidR="00032CEF" w:rsidTr="00032CEF">
        <w:trPr>
          <w:trHeight w:val="1280"/>
        </w:trPr>
        <w:tc>
          <w:tcPr>
            <w:tcW w:w="4679" w:type="dxa"/>
            <w:vAlign w:val="center"/>
          </w:tcPr>
          <w:p w:rsidR="0050796D" w:rsidRPr="0050796D" w:rsidRDefault="0050796D" w:rsidP="0050796D">
            <w:pPr>
              <w:pStyle w:val="Textoindependiente"/>
              <w:spacing w:line="276" w:lineRule="auto"/>
              <w:jc w:val="both"/>
              <w:rPr>
                <w:szCs w:val="24"/>
              </w:rPr>
            </w:pPr>
            <w:r w:rsidRPr="0039008A">
              <w:rPr>
                <w:b/>
                <w:sz w:val="24"/>
                <w:szCs w:val="24"/>
              </w:rPr>
              <w:t xml:space="preserve">1. </w:t>
            </w:r>
            <w:r w:rsidRPr="0039008A">
              <w:rPr>
                <w:sz w:val="24"/>
                <w:szCs w:val="24"/>
              </w:rPr>
              <w:t>La líder nacional indiscutible de l</w:t>
            </w:r>
            <w:r w:rsidR="0039008A" w:rsidRPr="0039008A">
              <w:rPr>
                <w:sz w:val="24"/>
                <w:szCs w:val="24"/>
              </w:rPr>
              <w:t>a oposición legítima venezolana, actualmente cuenta con el 80% del electorado venezolano dentro y fuera del país.</w:t>
            </w:r>
          </w:p>
        </w:tc>
        <w:tc>
          <w:tcPr>
            <w:tcW w:w="4252" w:type="dxa"/>
            <w:vAlign w:val="center"/>
          </w:tcPr>
          <w:p w:rsidR="0050796D" w:rsidRDefault="00C719EC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236EA" w:rsidRPr="0039008A">
              <w:rPr>
                <w:b/>
                <w:sz w:val="24"/>
                <w:szCs w:val="24"/>
              </w:rPr>
              <w:t xml:space="preserve">. </w:t>
            </w:r>
            <w:r w:rsidR="005236EA">
              <w:rPr>
                <w:sz w:val="24"/>
                <w:szCs w:val="24"/>
              </w:rPr>
              <w:t>Hasta la fecha gobierna en</w:t>
            </w:r>
            <w:r>
              <w:rPr>
                <w:sz w:val="24"/>
                <w:szCs w:val="24"/>
              </w:rPr>
              <w:t xml:space="preserve"> Venezuela la tiranía chavista, aunque tutelada por </w:t>
            </w:r>
            <w:proofErr w:type="spellStart"/>
            <w:r>
              <w:rPr>
                <w:sz w:val="24"/>
                <w:szCs w:val="24"/>
              </w:rPr>
              <w:t>Trump</w:t>
            </w:r>
            <w:proofErr w:type="spellEnd"/>
            <w:r>
              <w:rPr>
                <w:sz w:val="24"/>
                <w:szCs w:val="24"/>
              </w:rPr>
              <w:t xml:space="preserve"> con un plan de transición cumplido a medida.</w:t>
            </w:r>
          </w:p>
        </w:tc>
        <w:tc>
          <w:tcPr>
            <w:tcW w:w="2977" w:type="dxa"/>
            <w:vAlign w:val="center"/>
          </w:tcPr>
          <w:p w:rsidR="0050796D" w:rsidRDefault="008A43F4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Que no se puedan realizar las elecciones generales de Venezuela este 2026 para cambiar la dictadura por una democracia liberal plena este 2026.</w:t>
            </w:r>
          </w:p>
        </w:tc>
        <w:tc>
          <w:tcPr>
            <w:tcW w:w="3118" w:type="dxa"/>
            <w:vAlign w:val="center"/>
          </w:tcPr>
          <w:p w:rsidR="0050796D" w:rsidRDefault="00DD06D4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A43F4"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Que se logre con éxito el plan de transición del presidente </w:t>
            </w:r>
            <w:proofErr w:type="spellStart"/>
            <w:r>
              <w:rPr>
                <w:sz w:val="24"/>
                <w:szCs w:val="24"/>
              </w:rPr>
              <w:t>Trump</w:t>
            </w:r>
            <w:proofErr w:type="spellEnd"/>
            <w:r>
              <w:rPr>
                <w:sz w:val="24"/>
                <w:szCs w:val="24"/>
              </w:rPr>
              <w:t xml:space="preserve"> para Venezuela.</w:t>
            </w:r>
          </w:p>
        </w:tc>
      </w:tr>
      <w:tr w:rsidR="00032CEF" w:rsidTr="00032CEF">
        <w:tc>
          <w:tcPr>
            <w:tcW w:w="4679" w:type="dxa"/>
            <w:vAlign w:val="center"/>
          </w:tcPr>
          <w:p w:rsidR="00032CEF" w:rsidRPr="0039008A" w:rsidRDefault="00032CEF" w:rsidP="0039008A">
            <w:pPr>
              <w:pStyle w:val="Textoindependiente"/>
              <w:spacing w:line="276" w:lineRule="auto"/>
              <w:jc w:val="both"/>
              <w:rPr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Posee organización política nacional propia (Vente Venezuela), más otros partidos opositores de la plataforma unitaria que la apoyan.</w:t>
            </w:r>
          </w:p>
        </w:tc>
        <w:tc>
          <w:tcPr>
            <w:tcW w:w="4252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No existe una unidad consolidada de partidos políticos de opositores, debe intentar construirse lo antes posible.</w:t>
            </w:r>
          </w:p>
        </w:tc>
        <w:tc>
          <w:tcPr>
            <w:tcW w:w="2977" w:type="dxa"/>
            <w:vMerge w:val="restart"/>
          </w:tcPr>
          <w:p w:rsidR="00032CEF" w:rsidRDefault="00032CEF" w:rsidP="00032CEF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Existe el riesgo que el gobierno encargado de </w:t>
            </w:r>
            <w:proofErr w:type="spellStart"/>
            <w:r>
              <w:rPr>
                <w:sz w:val="24"/>
                <w:szCs w:val="24"/>
              </w:rPr>
              <w:t>Delcy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Rodriguez</w:t>
            </w:r>
            <w:proofErr w:type="spellEnd"/>
            <w:r>
              <w:rPr>
                <w:sz w:val="24"/>
                <w:szCs w:val="24"/>
              </w:rPr>
              <w:t xml:space="preserve"> no le permita la entrada a Venezuela a nuestra máxima líder María Corina Machado en el mes de mayo, para que dirija su campaña electoral.</w:t>
            </w:r>
          </w:p>
        </w:tc>
        <w:tc>
          <w:tcPr>
            <w:tcW w:w="3118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Que el partido Vente Venezuela y los demás partidos que apoyan a María Corina Machado logren ejecutar con éxito el plan de campaña generales del 2026.</w:t>
            </w:r>
          </w:p>
        </w:tc>
      </w:tr>
      <w:tr w:rsidR="00032CEF" w:rsidTr="00032CEF">
        <w:tc>
          <w:tcPr>
            <w:tcW w:w="4679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Posee</w:t>
            </w:r>
            <w:r>
              <w:rPr>
                <w:sz w:val="24"/>
                <w:szCs w:val="24"/>
              </w:rPr>
              <w:t xml:space="preserve"> desde el año 2024 plan de gobierno propio titulado: Venezuela Tierra de Gracia, al día de hoy MANIFIESTO DE VENEZUELA.</w:t>
            </w:r>
          </w:p>
        </w:tc>
        <w:tc>
          <w:tcPr>
            <w:tcW w:w="4252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No se encuentra en el país nuestra máxima líder María Corina Machado, para poder liderar el proceso de transición o de cambio político nacional, se espera su pronto regreso a más tardar en la primera quincena del mes de mayo.</w:t>
            </w:r>
          </w:p>
        </w:tc>
        <w:tc>
          <w:tcPr>
            <w:tcW w:w="2977" w:type="dxa"/>
            <w:vMerge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032CEF" w:rsidRDefault="00032CEF" w:rsidP="000A0976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Que</w:t>
            </w:r>
            <w:r>
              <w:rPr>
                <w:sz w:val="24"/>
                <w:szCs w:val="24"/>
              </w:rPr>
              <w:t xml:space="preserve"> la máxima de la oposición venezolana María Corina Machado regrese del exilio el próximo mes de mayo y logre acelerar la tercera etapa del plan de transición del presidente </w:t>
            </w:r>
            <w:proofErr w:type="spellStart"/>
            <w:r>
              <w:rPr>
                <w:sz w:val="24"/>
                <w:szCs w:val="24"/>
              </w:rPr>
              <w:t>Trump</w:t>
            </w:r>
            <w:proofErr w:type="spellEnd"/>
            <w:r>
              <w:rPr>
                <w:sz w:val="24"/>
                <w:szCs w:val="24"/>
              </w:rPr>
              <w:t>, que se realice unas elecciones limpias, democráticas y con garantías y María Corina Machado pueda ser elegida abrumadoramente por el pueblo venezolano presidenta de la Republica en el último trimestre de este año 2026.</w:t>
            </w:r>
          </w:p>
        </w:tc>
      </w:tr>
      <w:tr w:rsidR="00032CEF" w:rsidTr="00032CEF">
        <w:tc>
          <w:tcPr>
            <w:tcW w:w="4679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De llegar a la presidencia de la Republica se propone instaurar en Venezuela una democracia liberal plena y convertir al país en el principal </w:t>
            </w:r>
            <w:proofErr w:type="spellStart"/>
            <w:r>
              <w:rPr>
                <w:sz w:val="24"/>
                <w:szCs w:val="24"/>
              </w:rPr>
              <w:t>hub</w:t>
            </w:r>
            <w:proofErr w:type="spellEnd"/>
            <w:r>
              <w:rPr>
                <w:sz w:val="24"/>
                <w:szCs w:val="24"/>
              </w:rPr>
              <w:t xml:space="preserve"> energético mundial con el apoyo del presidente Donald </w:t>
            </w:r>
            <w:proofErr w:type="spellStart"/>
            <w:r>
              <w:rPr>
                <w:sz w:val="24"/>
                <w:szCs w:val="24"/>
              </w:rPr>
              <w:t>Trump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No existe un plan de campaña electoral para las posibles elecciones generales 2026 en Venezuela. No existe un nuevo </w:t>
            </w:r>
            <w:proofErr w:type="spellStart"/>
            <w:r>
              <w:rPr>
                <w:sz w:val="24"/>
                <w:szCs w:val="24"/>
              </w:rPr>
              <w:t>CNE</w:t>
            </w:r>
            <w:proofErr w:type="spellEnd"/>
            <w:r>
              <w:rPr>
                <w:sz w:val="24"/>
                <w:szCs w:val="24"/>
              </w:rPr>
              <w:t xml:space="preserve">, que convoque a nuevas elecciones con garantías. Hasta la fecha no se han cambiado las nuevas autoridades del </w:t>
            </w:r>
            <w:proofErr w:type="spellStart"/>
            <w:r>
              <w:rPr>
                <w:sz w:val="24"/>
                <w:szCs w:val="24"/>
              </w:rPr>
              <w:t>CNE</w:t>
            </w:r>
            <w:proofErr w:type="spellEnd"/>
            <w:r>
              <w:rPr>
                <w:sz w:val="24"/>
                <w:szCs w:val="24"/>
              </w:rPr>
              <w:t>, que dirigirán las elecciones generales del 2026 en Venezuela.</w:t>
            </w:r>
          </w:p>
        </w:tc>
        <w:tc>
          <w:tcPr>
            <w:tcW w:w="2977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</w:tr>
      <w:tr w:rsidR="00032CEF" w:rsidTr="00032CEF">
        <w:tc>
          <w:tcPr>
            <w:tcW w:w="4679" w:type="dxa"/>
            <w:vAlign w:val="center"/>
          </w:tcPr>
          <w:p w:rsidR="00032CEF" w:rsidRPr="00DC141C" w:rsidRDefault="00032CEF" w:rsidP="0050796D">
            <w:pPr>
              <w:pStyle w:val="Textoindependiente"/>
              <w:spacing w:line="276" w:lineRule="auto"/>
              <w:jc w:val="both"/>
              <w:rPr>
                <w:sz w:val="32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39008A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Así existe un acuerdo tácito o alianza entre María Corina Machado, </w:t>
            </w:r>
            <w:proofErr w:type="spellStart"/>
            <w:r>
              <w:rPr>
                <w:sz w:val="24"/>
                <w:szCs w:val="24"/>
              </w:rPr>
              <w:t>Donal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Trump</w:t>
            </w:r>
            <w:proofErr w:type="spellEnd"/>
            <w:r>
              <w:rPr>
                <w:sz w:val="24"/>
                <w:szCs w:val="24"/>
              </w:rPr>
              <w:t xml:space="preserve"> y el pueblo de Venezuela, para lograr la transición democrática en el país este 2026. </w:t>
            </w:r>
          </w:p>
        </w:tc>
        <w:tc>
          <w:tcPr>
            <w:tcW w:w="4252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032CEF" w:rsidRDefault="00032CEF" w:rsidP="0050796D">
            <w:pPr>
              <w:pStyle w:val="Textoindependiente"/>
              <w:spacing w:line="276" w:lineRule="auto"/>
              <w:jc w:val="both"/>
              <w:rPr>
                <w:b/>
                <w:sz w:val="32"/>
                <w:szCs w:val="24"/>
              </w:rPr>
            </w:pPr>
          </w:p>
        </w:tc>
      </w:tr>
    </w:tbl>
    <w:p w:rsidR="00032CEF" w:rsidRDefault="00032CEF" w:rsidP="00C74092">
      <w:pPr>
        <w:pStyle w:val="Textoindependiente"/>
        <w:spacing w:line="276" w:lineRule="auto"/>
        <w:jc w:val="center"/>
        <w:rPr>
          <w:b/>
          <w:sz w:val="32"/>
          <w:szCs w:val="24"/>
        </w:rPr>
        <w:sectPr w:rsidR="00032CEF" w:rsidSect="00032CEF">
          <w:type w:val="continuous"/>
          <w:pgSz w:w="15840" w:h="12240" w:orient="landscape"/>
          <w:pgMar w:top="426" w:right="720" w:bottom="426" w:left="720" w:header="720" w:footer="720" w:gutter="0"/>
          <w:cols w:space="720"/>
          <w:docGrid w:linePitch="299"/>
        </w:sectPr>
      </w:pPr>
    </w:p>
    <w:p w:rsidR="0050796D" w:rsidRDefault="00032CEF" w:rsidP="00C74092">
      <w:pPr>
        <w:pStyle w:val="Textoindependiente"/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CONCLUSIONES:</w:t>
      </w:r>
    </w:p>
    <w:p w:rsidR="00032CEF" w:rsidRPr="00032CEF" w:rsidRDefault="00032CEF" w:rsidP="00032CEF">
      <w:pPr>
        <w:pStyle w:val="Textoindependiente"/>
        <w:spacing w:line="276" w:lineRule="auto"/>
        <w:jc w:val="both"/>
        <w:rPr>
          <w:szCs w:val="24"/>
        </w:rPr>
      </w:pPr>
    </w:p>
    <w:p w:rsidR="00C74092" w:rsidRDefault="00976679" w:rsidP="00976679">
      <w:pPr>
        <w:pStyle w:val="Textoindependiente"/>
        <w:spacing w:after="240" w:line="276" w:lineRule="auto"/>
        <w:jc w:val="both"/>
        <w:rPr>
          <w:szCs w:val="24"/>
        </w:rPr>
      </w:pPr>
      <w:r w:rsidRPr="00976679">
        <w:rPr>
          <w:b/>
          <w:szCs w:val="24"/>
        </w:rPr>
        <w:t>1-</w:t>
      </w:r>
      <w:r>
        <w:rPr>
          <w:szCs w:val="24"/>
        </w:rPr>
        <w:t xml:space="preserve"> </w:t>
      </w:r>
      <w:r w:rsidR="00690F34">
        <w:rPr>
          <w:szCs w:val="24"/>
        </w:rPr>
        <w:t xml:space="preserve">Esperamos los venezolanos, que este mes de Abril y Mayo sean decisivos y determinantes, para que la administración del presidente </w:t>
      </w:r>
      <w:proofErr w:type="spellStart"/>
      <w:r w:rsidR="00690F34">
        <w:rPr>
          <w:szCs w:val="24"/>
        </w:rPr>
        <w:t>Trump</w:t>
      </w:r>
      <w:proofErr w:type="spellEnd"/>
      <w:r w:rsidR="00DD741F">
        <w:rPr>
          <w:szCs w:val="24"/>
        </w:rPr>
        <w:t xml:space="preserve">, obligue a la presidenta (e) </w:t>
      </w:r>
      <w:proofErr w:type="spellStart"/>
      <w:r w:rsidR="00DD741F">
        <w:rPr>
          <w:szCs w:val="24"/>
        </w:rPr>
        <w:t>Delcy</w:t>
      </w:r>
      <w:proofErr w:type="spellEnd"/>
      <w:r w:rsidR="00DD741F">
        <w:rPr>
          <w:szCs w:val="24"/>
        </w:rPr>
        <w:t xml:space="preserve"> </w:t>
      </w:r>
      <w:proofErr w:type="spellStart"/>
      <w:r w:rsidR="00DD741F">
        <w:rPr>
          <w:szCs w:val="24"/>
        </w:rPr>
        <w:t>Rodriguez</w:t>
      </w:r>
      <w:proofErr w:type="spellEnd"/>
      <w:r w:rsidR="00DD741F">
        <w:rPr>
          <w:szCs w:val="24"/>
        </w:rPr>
        <w:t xml:space="preserve"> a terminar de cumplir los acuerdos tutelados firmados para la transición: Soltar los presos políticos que faltan (más de 500), sacar a </w:t>
      </w:r>
      <w:proofErr w:type="spellStart"/>
      <w:r w:rsidR="00DD741F">
        <w:rPr>
          <w:szCs w:val="24"/>
        </w:rPr>
        <w:t>Diosdado</w:t>
      </w:r>
      <w:proofErr w:type="spellEnd"/>
      <w:r w:rsidR="00DD741F">
        <w:rPr>
          <w:szCs w:val="24"/>
        </w:rPr>
        <w:t xml:space="preserve"> Cabello del ministerio de interior, justicia y paz, </w:t>
      </w:r>
      <w:r>
        <w:rPr>
          <w:szCs w:val="24"/>
        </w:rPr>
        <w:t xml:space="preserve">nombrar al nuevo directorio del </w:t>
      </w:r>
      <w:proofErr w:type="spellStart"/>
      <w:r>
        <w:rPr>
          <w:szCs w:val="24"/>
        </w:rPr>
        <w:t>CNE</w:t>
      </w:r>
      <w:proofErr w:type="spellEnd"/>
      <w:r>
        <w:rPr>
          <w:szCs w:val="24"/>
        </w:rPr>
        <w:t xml:space="preserve"> y que convoque a nuevas elecciones generales a más tardar en el último trimestre del 2026 al declararse la vacante absoluta del presidente Nicolás Maduro e invocando el artículo 234 de la constitución nacional vigente.</w:t>
      </w:r>
    </w:p>
    <w:p w:rsidR="00976679" w:rsidRDefault="00976679" w:rsidP="00690F34">
      <w:pPr>
        <w:pStyle w:val="Textoindependiente"/>
        <w:spacing w:line="276" w:lineRule="auto"/>
        <w:jc w:val="both"/>
        <w:rPr>
          <w:szCs w:val="24"/>
        </w:rPr>
      </w:pPr>
      <w:r w:rsidRPr="00976679">
        <w:rPr>
          <w:b/>
          <w:szCs w:val="24"/>
        </w:rPr>
        <w:t xml:space="preserve">2- </w:t>
      </w:r>
      <w:r>
        <w:rPr>
          <w:szCs w:val="24"/>
        </w:rPr>
        <w:t xml:space="preserve">Para acelerar todo el proceso de transición, los venezolanos consideramos pertinentes e indispensables, que nuestra máxima líder María Corina Machado debe entrar a Venezuela a mas tarde en la primera quincena del mes de mayo de este 2026, para que lidere el proceso de transición a la venezolana y se pueda dar el cambio político, social y económico </w:t>
      </w:r>
      <w:r w:rsidR="000E7199">
        <w:rPr>
          <w:szCs w:val="24"/>
        </w:rPr>
        <w:t xml:space="preserve">definitivo de una dictadura criminal, corrupta, narcotraficante a una democracia liberal </w:t>
      </w:r>
      <w:r w:rsidR="00C757A4">
        <w:rPr>
          <w:szCs w:val="24"/>
        </w:rPr>
        <w:t>plena, el último trimestre de este año 2026. ¡Elecciones libres con garantías ya!, ¡Y María Corina Machado presidenta de la República este 2026!</w:t>
      </w:r>
    </w:p>
    <w:p w:rsidR="00C757A4" w:rsidRDefault="00C757A4" w:rsidP="00690F34">
      <w:pPr>
        <w:pStyle w:val="Textoindependiente"/>
        <w:spacing w:line="276" w:lineRule="auto"/>
        <w:jc w:val="both"/>
        <w:rPr>
          <w:szCs w:val="24"/>
        </w:rPr>
      </w:pPr>
    </w:p>
    <w:p w:rsidR="00C757A4" w:rsidRPr="00976679" w:rsidRDefault="00C757A4" w:rsidP="00690F34">
      <w:pPr>
        <w:pStyle w:val="Textoindependiente"/>
        <w:spacing w:line="276" w:lineRule="auto"/>
        <w:jc w:val="both"/>
        <w:rPr>
          <w:szCs w:val="24"/>
        </w:rPr>
      </w:pPr>
      <w:r w:rsidRPr="00C757A4">
        <w:rPr>
          <w:b/>
          <w:szCs w:val="24"/>
        </w:rPr>
        <w:t>3-</w:t>
      </w:r>
      <w:r>
        <w:rPr>
          <w:szCs w:val="24"/>
        </w:rPr>
        <w:t xml:space="preserve"> Hoy, miércoles 16 de abril, llega el nuevo embajador de Estados Unidos en Venezuela </w:t>
      </w:r>
      <w:proofErr w:type="spellStart"/>
      <w:r>
        <w:rPr>
          <w:szCs w:val="24"/>
        </w:rPr>
        <w:t>Jhon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Barrett</w:t>
      </w:r>
      <w:proofErr w:type="spellEnd"/>
      <w:r>
        <w:rPr>
          <w:szCs w:val="24"/>
        </w:rPr>
        <w:t xml:space="preserve">, en sustitución de Laura </w:t>
      </w:r>
      <w:proofErr w:type="spellStart"/>
      <w:r>
        <w:rPr>
          <w:szCs w:val="24"/>
        </w:rPr>
        <w:t>Dogu</w:t>
      </w:r>
      <w:proofErr w:type="spellEnd"/>
      <w:r>
        <w:rPr>
          <w:szCs w:val="24"/>
        </w:rPr>
        <w:t xml:space="preserve">, quien </w:t>
      </w:r>
      <w:r w:rsidR="003850BD">
        <w:rPr>
          <w:szCs w:val="24"/>
        </w:rPr>
        <w:t xml:space="preserve">cumplió su etapa diplomática en Venezuela y va a  nuevo destino en el gobierno del presidente Donald </w:t>
      </w:r>
      <w:proofErr w:type="spellStart"/>
      <w:r w:rsidR="003850BD">
        <w:rPr>
          <w:szCs w:val="24"/>
        </w:rPr>
        <w:t>Trump</w:t>
      </w:r>
      <w:proofErr w:type="spellEnd"/>
      <w:r w:rsidR="003850BD">
        <w:rPr>
          <w:szCs w:val="24"/>
        </w:rPr>
        <w:t>. El nuevo jefe de misión diplomática en Venezuela viene precedido de un gran prestigio diplomático, especialmente en el campo financiero corporativo. Cuando reciba la embajada el día viernes expondrá o los periodistas le preguntarán el objetivo de su misión en Venezuela, esperemos conocer de su propia voz sin especular, aunque creemos que viene a consolidar la fase de recuperación económica del país que hasta la fecha no se ha podido conseguir y darle inicio a la fase de transición que son las nuevas elecciones generales. Esperemos pronto resultados de esta nueva gestión. Saludos y bendiciones a todos. En Güiria, a los 16 días del mes de abril de 2026.</w:t>
      </w:r>
      <w:bookmarkStart w:id="0" w:name="_GoBack"/>
      <w:bookmarkEnd w:id="0"/>
    </w:p>
    <w:p w:rsidR="0001470E" w:rsidRPr="00690F34" w:rsidRDefault="00D05CB8" w:rsidP="0001470E">
      <w:pPr>
        <w:pStyle w:val="Textoindependiente"/>
        <w:spacing w:after="240" w:line="276" w:lineRule="auto"/>
        <w:jc w:val="both"/>
        <w:rPr>
          <w:sz w:val="27"/>
          <w:szCs w:val="27"/>
        </w:rPr>
      </w:pPr>
      <w:r w:rsidRPr="00690F34">
        <w:rPr>
          <w:szCs w:val="24"/>
        </w:rPr>
        <w:tab/>
      </w:r>
    </w:p>
    <w:p w:rsidR="00E23EDB" w:rsidRPr="00690F34" w:rsidRDefault="00E23EDB" w:rsidP="009264B1">
      <w:pPr>
        <w:pStyle w:val="Textoindependiente"/>
        <w:spacing w:after="240" w:line="276" w:lineRule="auto"/>
        <w:jc w:val="both"/>
        <w:rPr>
          <w:sz w:val="27"/>
          <w:szCs w:val="27"/>
        </w:rPr>
      </w:pPr>
    </w:p>
    <w:sectPr w:rsidR="00E23EDB" w:rsidRPr="00690F34" w:rsidSect="00032CEF">
      <w:type w:val="continuous"/>
      <w:pgSz w:w="12240" w:h="15840"/>
      <w:pgMar w:top="720" w:right="425" w:bottom="720" w:left="42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928E9"/>
    <w:multiLevelType w:val="hybridMultilevel"/>
    <w:tmpl w:val="02D04E80"/>
    <w:lvl w:ilvl="0" w:tplc="05C49B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51BA2"/>
    <w:rsid w:val="0001470E"/>
    <w:rsid w:val="00032CEF"/>
    <w:rsid w:val="00042E57"/>
    <w:rsid w:val="00051006"/>
    <w:rsid w:val="000611C1"/>
    <w:rsid w:val="00087BFA"/>
    <w:rsid w:val="000957BC"/>
    <w:rsid w:val="000A0976"/>
    <w:rsid w:val="000E7199"/>
    <w:rsid w:val="0015799A"/>
    <w:rsid w:val="001648CB"/>
    <w:rsid w:val="001A5C98"/>
    <w:rsid w:val="001D5C81"/>
    <w:rsid w:val="00221924"/>
    <w:rsid w:val="00297263"/>
    <w:rsid w:val="002F7B0A"/>
    <w:rsid w:val="00340EDB"/>
    <w:rsid w:val="0036582D"/>
    <w:rsid w:val="003850BD"/>
    <w:rsid w:val="0039008A"/>
    <w:rsid w:val="003A405F"/>
    <w:rsid w:val="003E0FB8"/>
    <w:rsid w:val="00417E57"/>
    <w:rsid w:val="00455932"/>
    <w:rsid w:val="00481CE8"/>
    <w:rsid w:val="004A4443"/>
    <w:rsid w:val="004C43B3"/>
    <w:rsid w:val="005003AC"/>
    <w:rsid w:val="0050796D"/>
    <w:rsid w:val="005236EA"/>
    <w:rsid w:val="0052651D"/>
    <w:rsid w:val="005505C0"/>
    <w:rsid w:val="00551BA2"/>
    <w:rsid w:val="00581BC3"/>
    <w:rsid w:val="00596459"/>
    <w:rsid w:val="005A6D35"/>
    <w:rsid w:val="005B28EA"/>
    <w:rsid w:val="006065AE"/>
    <w:rsid w:val="006330F5"/>
    <w:rsid w:val="006419B0"/>
    <w:rsid w:val="00651E61"/>
    <w:rsid w:val="00662C71"/>
    <w:rsid w:val="00677A36"/>
    <w:rsid w:val="00690F34"/>
    <w:rsid w:val="006941A2"/>
    <w:rsid w:val="006B641F"/>
    <w:rsid w:val="006C69A3"/>
    <w:rsid w:val="00702794"/>
    <w:rsid w:val="00720DDE"/>
    <w:rsid w:val="0077682E"/>
    <w:rsid w:val="007857EE"/>
    <w:rsid w:val="007B268A"/>
    <w:rsid w:val="007D4DF0"/>
    <w:rsid w:val="007D5248"/>
    <w:rsid w:val="00841089"/>
    <w:rsid w:val="0084379C"/>
    <w:rsid w:val="00896077"/>
    <w:rsid w:val="00896E8B"/>
    <w:rsid w:val="008A43F4"/>
    <w:rsid w:val="008D1EF1"/>
    <w:rsid w:val="008E5D77"/>
    <w:rsid w:val="008F4E64"/>
    <w:rsid w:val="00901A2B"/>
    <w:rsid w:val="00914D4D"/>
    <w:rsid w:val="009264B1"/>
    <w:rsid w:val="009345B1"/>
    <w:rsid w:val="00950D20"/>
    <w:rsid w:val="00976679"/>
    <w:rsid w:val="00977608"/>
    <w:rsid w:val="009815B9"/>
    <w:rsid w:val="009A1EA2"/>
    <w:rsid w:val="009A3398"/>
    <w:rsid w:val="009E1D6A"/>
    <w:rsid w:val="00A026EA"/>
    <w:rsid w:val="00A87A0B"/>
    <w:rsid w:val="00AD1758"/>
    <w:rsid w:val="00AE2209"/>
    <w:rsid w:val="00AE5C84"/>
    <w:rsid w:val="00B21EFA"/>
    <w:rsid w:val="00B23704"/>
    <w:rsid w:val="00B255DB"/>
    <w:rsid w:val="00B540C5"/>
    <w:rsid w:val="00B7428F"/>
    <w:rsid w:val="00B9106C"/>
    <w:rsid w:val="00BA358E"/>
    <w:rsid w:val="00BA45BF"/>
    <w:rsid w:val="00BD60B4"/>
    <w:rsid w:val="00BE5E29"/>
    <w:rsid w:val="00BF4996"/>
    <w:rsid w:val="00C403F4"/>
    <w:rsid w:val="00C719EC"/>
    <w:rsid w:val="00C74092"/>
    <w:rsid w:val="00C757A4"/>
    <w:rsid w:val="00C94D62"/>
    <w:rsid w:val="00C95753"/>
    <w:rsid w:val="00CB7035"/>
    <w:rsid w:val="00CC1205"/>
    <w:rsid w:val="00CC459B"/>
    <w:rsid w:val="00CE46D0"/>
    <w:rsid w:val="00CF5337"/>
    <w:rsid w:val="00D05CB8"/>
    <w:rsid w:val="00D23E10"/>
    <w:rsid w:val="00D32F2D"/>
    <w:rsid w:val="00D95D36"/>
    <w:rsid w:val="00D97753"/>
    <w:rsid w:val="00DA35A7"/>
    <w:rsid w:val="00DC141C"/>
    <w:rsid w:val="00DD06D4"/>
    <w:rsid w:val="00DD641B"/>
    <w:rsid w:val="00DD741F"/>
    <w:rsid w:val="00DE518E"/>
    <w:rsid w:val="00DE64DC"/>
    <w:rsid w:val="00DF166E"/>
    <w:rsid w:val="00DF23C9"/>
    <w:rsid w:val="00E04A27"/>
    <w:rsid w:val="00E1770E"/>
    <w:rsid w:val="00E23EDB"/>
    <w:rsid w:val="00E323C4"/>
    <w:rsid w:val="00E33216"/>
    <w:rsid w:val="00E67726"/>
    <w:rsid w:val="00E93039"/>
    <w:rsid w:val="00EB08A5"/>
    <w:rsid w:val="00EC5908"/>
    <w:rsid w:val="00EF143D"/>
    <w:rsid w:val="00F400FD"/>
    <w:rsid w:val="00F403D7"/>
    <w:rsid w:val="00F405A7"/>
    <w:rsid w:val="00F4410F"/>
    <w:rsid w:val="00F769A1"/>
    <w:rsid w:val="00FD6449"/>
    <w:rsid w:val="00FE6D73"/>
    <w:rsid w:val="00FF2287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1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05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957B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0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1342"/>
      <w:outlineLvl w:val="0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CC12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205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957B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50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Novedades Ruiz</Company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Bidalis Ruiz</cp:lastModifiedBy>
  <cp:revision>14</cp:revision>
  <cp:lastPrinted>2026-03-09T17:04:00Z</cp:lastPrinted>
  <dcterms:created xsi:type="dcterms:W3CDTF">2026-01-09T14:28:00Z</dcterms:created>
  <dcterms:modified xsi:type="dcterms:W3CDTF">2026-04-16T17:53:00Z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2010</vt:lpwstr>
  </property>
</Properties>
</file>